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F92F" w14:textId="77777777" w:rsidR="007625EA" w:rsidRDefault="007625EA" w:rsidP="007625EA">
      <w:pPr>
        <w:autoSpaceDE w:val="0"/>
        <w:autoSpaceDN w:val="0"/>
        <w:adjustRightInd w:val="0"/>
        <w:jc w:val="center"/>
        <w:rPr>
          <w:rFonts w:ascii="Arial" w:hAnsi="Arial" w:cs="Arial"/>
          <w:b/>
          <w:u w:val="single"/>
        </w:rPr>
      </w:pPr>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02D40129"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xml:space="preserve">, </w:t>
      </w:r>
      <w:bookmarkStart w:id="0" w:name="_GoBack"/>
      <w:bookmarkEnd w:id="0"/>
      <w:r w:rsidRPr="003302D6">
        <w:rPr>
          <w:rFonts w:ascii="Arial" w:hAnsi="Arial" w:cs="Arial"/>
          <w:sz w:val="20"/>
        </w:rPr>
        <w:t>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06BDD813"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FA9F2E1" w14:textId="77777777" w:rsidR="007625EA" w:rsidRPr="003302D6" w:rsidRDefault="007625EA" w:rsidP="007625EA">
      <w:pPr>
        <w:autoSpaceDE w:val="0"/>
        <w:autoSpaceDN w:val="0"/>
        <w:adjustRightInd w:val="0"/>
        <w:rPr>
          <w:rFonts w:ascii="Arial" w:hAnsi="Arial" w:cs="Arial"/>
          <w:sz w:val="20"/>
        </w:rPr>
      </w:pPr>
    </w:p>
    <w:p w14:paraId="15D7847F" w14:textId="5AFB844E"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 xml:space="preserve">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2EA6E516" w14:textId="77777777" w:rsidR="0053587A" w:rsidRDefault="0053587A" w:rsidP="0053587A">
      <w:pPr>
        <w:jc w:val="both"/>
        <w:rPr>
          <w:rFonts w:ascii="Arial" w:hAnsi="Arial" w:cs="Arial"/>
          <w:bCs/>
          <w:sz w:val="20"/>
        </w:rPr>
      </w:pPr>
    </w:p>
    <w:p w14:paraId="53AF3689"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03CC12CB"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6F9B43C" w14:textId="77777777" w:rsidR="0053587A" w:rsidRPr="003302D6" w:rsidRDefault="0053587A" w:rsidP="0053587A">
      <w:pPr>
        <w:jc w:val="both"/>
        <w:rPr>
          <w:rFonts w:ascii="Arial" w:hAnsi="Arial" w:cs="Arial"/>
          <w:bCs/>
          <w:sz w:val="20"/>
        </w:rPr>
      </w:pPr>
    </w:p>
    <w:p w14:paraId="74844E5D" w14:textId="77777777" w:rsidR="0053587A" w:rsidRPr="003302D6" w:rsidRDefault="0053587A" w:rsidP="0053587A">
      <w:pPr>
        <w:jc w:val="both"/>
        <w:rPr>
          <w:rFonts w:ascii="Arial" w:hAnsi="Arial" w:cs="Arial"/>
          <w:bCs/>
          <w:sz w:val="20"/>
        </w:rPr>
      </w:pPr>
    </w:p>
    <w:p w14:paraId="12BF4D8F"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500F1F8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048BD956" w14:textId="77777777" w:rsidR="007625EA" w:rsidRDefault="007625EA" w:rsidP="007625EA">
      <w:pPr>
        <w:rPr>
          <w:rFonts w:ascii="Arial" w:hAnsi="Arial" w:cs="Arial"/>
          <w:bCs/>
          <w:sz w:val="20"/>
        </w:rPr>
      </w:pPr>
    </w:p>
    <w:p w14:paraId="73D85F81" w14:textId="77777777" w:rsidR="00696F3C" w:rsidRDefault="00696F3C" w:rsidP="00383DA6">
      <w:pPr>
        <w:jc w:val="center"/>
        <w:rPr>
          <w:rFonts w:ascii="Arial" w:hAnsi="Arial" w:cs="Arial"/>
          <w:b/>
        </w:rPr>
      </w:pPr>
    </w:p>
    <w:p w14:paraId="6D2F0D4E" w14:textId="123AC65C"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1"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3470CA1F"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00A911AD">
        <w:rPr>
          <w:rFonts w:ascii="Arial" w:hAnsi="Arial" w:cs="Arial"/>
          <w:bCs/>
          <w:sz w:val="20"/>
        </w:rPr>
        <w:t>Ministerio de Desarrollo Agrario y Riego</w:t>
      </w:r>
      <w:r w:rsidRPr="003302D6">
        <w:rPr>
          <w:rFonts w:ascii="Arial" w:hAnsi="Arial" w:cs="Arial"/>
          <w:bCs/>
          <w:sz w:val="20"/>
        </w:rPr>
        <w:t>,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0D7ED18A" w:rsidR="00383DA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5394FA8" w14:textId="12B1C689" w:rsidR="0053587A" w:rsidRDefault="0053587A" w:rsidP="00383DA6">
      <w:pPr>
        <w:jc w:val="both"/>
        <w:rPr>
          <w:rFonts w:ascii="Arial" w:hAnsi="Arial" w:cs="Arial"/>
          <w:bCs/>
          <w:sz w:val="20"/>
        </w:rPr>
      </w:pPr>
    </w:p>
    <w:p w14:paraId="0E76077D"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2212FC33" w14:textId="0F68D6CB"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142C8FCB"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0EF89ADF" w:rsidR="00383DA6" w:rsidRPr="003302D6" w:rsidRDefault="0053587A" w:rsidP="00383DA6">
      <w:pPr>
        <w:ind w:left="4248" w:firstLine="708"/>
        <w:jc w:val="both"/>
        <w:rPr>
          <w:rFonts w:ascii="Arial" w:hAnsi="Arial" w:cs="Arial"/>
          <w:bCs/>
          <w:sz w:val="20"/>
        </w:rPr>
      </w:pPr>
      <w:r>
        <w:rPr>
          <w:rFonts w:ascii="Arial" w:hAnsi="Arial" w:cs="Arial"/>
          <w:bCs/>
          <w:sz w:val="20"/>
        </w:rPr>
        <w:t xml:space="preserve">            </w:t>
      </w:r>
      <w:r w:rsidR="00383DA6" w:rsidRPr="003302D6">
        <w:rPr>
          <w:rFonts w:ascii="Arial" w:hAnsi="Arial" w:cs="Arial"/>
          <w:bCs/>
          <w:sz w:val="20"/>
        </w:rPr>
        <w:t xml:space="preserve">  Firma</w:t>
      </w:r>
    </w:p>
    <w:p w14:paraId="05AF1590" w14:textId="77777777" w:rsidR="00383DA6" w:rsidRDefault="00383DA6" w:rsidP="00383DA6">
      <w:pPr>
        <w:jc w:val="center"/>
        <w:rPr>
          <w:rFonts w:ascii="Arial" w:eastAsia="Calibri" w:hAnsi="Arial" w:cs="Arial"/>
          <w:b/>
          <w:bCs/>
          <w:sz w:val="20"/>
          <w:u w:val="single"/>
        </w:rPr>
      </w:pPr>
    </w:p>
    <w:p w14:paraId="056B5DED" w14:textId="77777777" w:rsidR="00E51160" w:rsidRDefault="00E51160" w:rsidP="00383DA6">
      <w:pPr>
        <w:jc w:val="center"/>
        <w:rPr>
          <w:rFonts w:ascii="Arial" w:eastAsia="Calibri" w:hAnsi="Arial" w:cs="Arial"/>
          <w:b/>
          <w:bCs/>
          <w:u w:val="single"/>
        </w:rPr>
      </w:pPr>
    </w:p>
    <w:p w14:paraId="28DAE1E6" w14:textId="76DC8871"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7DEF8EC6" w14:textId="77777777" w:rsidR="00972FA0" w:rsidRDefault="00972FA0" w:rsidP="00383DA6">
      <w:pPr>
        <w:jc w:val="both"/>
        <w:rPr>
          <w:rFonts w:ascii="Arial" w:eastAsia="Calibri" w:hAnsi="Arial" w:cs="Arial"/>
          <w:b/>
          <w:bCs/>
          <w:sz w:val="20"/>
        </w:rPr>
      </w:pPr>
    </w:p>
    <w:p w14:paraId="0D58538A" w14:textId="3F60C19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w:t>
      </w:r>
      <w:r w:rsidR="00972FA0">
        <w:rPr>
          <w:rFonts w:ascii="Arial" w:eastAsia="Calibri" w:hAnsi="Arial" w:cs="Arial"/>
          <w:b/>
          <w:bCs/>
          <w:sz w:val="20"/>
        </w:rPr>
        <w:t>….</w:t>
      </w:r>
      <w:r w:rsidRPr="003302D6">
        <w:rPr>
          <w:rFonts w:ascii="Arial" w:eastAsia="Calibri" w:hAnsi="Arial" w:cs="Arial"/>
          <w:b/>
          <w:bCs/>
          <w:sz w:val="20"/>
        </w:rPr>
        <w:t xml:space="preserve">  NO…</w:t>
      </w:r>
      <w:r w:rsidR="00972FA0">
        <w:rPr>
          <w:rFonts w:ascii="Arial" w:eastAsia="Calibri" w:hAnsi="Arial" w:cs="Arial"/>
          <w:b/>
          <w:bCs/>
          <w:sz w:val="20"/>
        </w:rPr>
        <w:t>….</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6F391079" w14:textId="77777777" w:rsidR="0053587A" w:rsidRDefault="0053587A" w:rsidP="0053587A">
      <w:pPr>
        <w:jc w:val="both"/>
        <w:rPr>
          <w:rFonts w:ascii="Arial" w:hAnsi="Arial" w:cs="Arial"/>
          <w:bCs/>
          <w:sz w:val="20"/>
        </w:rPr>
      </w:pPr>
    </w:p>
    <w:p w14:paraId="7B39E605"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73A3597"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0F26D1BA" w14:textId="33BBCFC8" w:rsidR="0053587A" w:rsidRPr="003302D6" w:rsidRDefault="0053587A" w:rsidP="0053587A">
      <w:pPr>
        <w:jc w:val="both"/>
        <w:rPr>
          <w:rFonts w:ascii="Arial" w:hAnsi="Arial" w:cs="Arial"/>
          <w:bCs/>
          <w:sz w:val="20"/>
        </w:rPr>
      </w:pPr>
      <w:r>
        <w:rPr>
          <w:rFonts w:ascii="Arial" w:hAnsi="Arial" w:cs="Arial"/>
          <w:bCs/>
          <w:sz w:val="20"/>
        </w:rPr>
        <w:t xml:space="preserve"> </w:t>
      </w:r>
    </w:p>
    <w:p w14:paraId="5F488763" w14:textId="77777777" w:rsidR="0053587A" w:rsidRPr="003302D6" w:rsidRDefault="0053587A" w:rsidP="0053587A">
      <w:pPr>
        <w:jc w:val="both"/>
        <w:rPr>
          <w:rFonts w:ascii="Arial" w:hAnsi="Arial" w:cs="Arial"/>
          <w:bCs/>
          <w:sz w:val="20"/>
        </w:rPr>
      </w:pPr>
    </w:p>
    <w:p w14:paraId="7C7ED15B"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8327B9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5F8008B" w14:textId="77777777" w:rsidR="00383DA6" w:rsidRDefault="00383DA6"/>
    <w:p w14:paraId="4EF276F6" w14:textId="77777777" w:rsidR="00383DA6" w:rsidRDefault="00383DA6" w:rsidP="00383DA6">
      <w:pPr>
        <w:jc w:val="center"/>
        <w:rPr>
          <w:rFonts w:ascii="Arial" w:eastAsia="Calibri" w:hAnsi="Arial" w:cs="Arial"/>
          <w:b/>
          <w:bCs/>
          <w:u w:val="single"/>
        </w:rPr>
      </w:pPr>
    </w:p>
    <w:p w14:paraId="65DD5396" w14:textId="77777777" w:rsidR="00E51160" w:rsidRDefault="00E51160" w:rsidP="00383DA6">
      <w:pPr>
        <w:jc w:val="center"/>
        <w:rPr>
          <w:rFonts w:ascii="Arial" w:eastAsia="Calibri" w:hAnsi="Arial" w:cs="Arial"/>
          <w:b/>
          <w:bCs/>
          <w:u w:val="single"/>
        </w:rPr>
      </w:pPr>
    </w:p>
    <w:p w14:paraId="46CA980E" w14:textId="0304AFEA"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471EFE87" w14:textId="77777777" w:rsidR="0053587A" w:rsidRDefault="0053587A" w:rsidP="0053587A">
      <w:pPr>
        <w:jc w:val="both"/>
        <w:rPr>
          <w:rFonts w:ascii="Arial" w:hAnsi="Arial" w:cs="Arial"/>
          <w:bCs/>
          <w:sz w:val="20"/>
        </w:rPr>
      </w:pPr>
    </w:p>
    <w:p w14:paraId="0B1756D7"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96B28C2"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3F076C39" w14:textId="77777777" w:rsidR="0053587A" w:rsidRPr="003302D6" w:rsidRDefault="0053587A" w:rsidP="0053587A">
      <w:pPr>
        <w:jc w:val="both"/>
        <w:rPr>
          <w:rFonts w:ascii="Arial" w:hAnsi="Arial" w:cs="Arial"/>
          <w:bCs/>
          <w:sz w:val="20"/>
        </w:rPr>
      </w:pPr>
    </w:p>
    <w:p w14:paraId="1ACFA711" w14:textId="77777777" w:rsidR="0053587A" w:rsidRPr="003302D6" w:rsidRDefault="0053587A" w:rsidP="0053587A">
      <w:pPr>
        <w:jc w:val="both"/>
        <w:rPr>
          <w:rFonts w:ascii="Arial" w:hAnsi="Arial" w:cs="Arial"/>
          <w:bCs/>
          <w:sz w:val="20"/>
        </w:rPr>
      </w:pPr>
    </w:p>
    <w:p w14:paraId="2B490148"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AC2F349"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E51160">
      <w:headerReference w:type="default" r:id="rId7"/>
      <w:footerReference w:type="default" r:id="rId8"/>
      <w:pgSz w:w="12240" w:h="15840"/>
      <w:pgMar w:top="1417" w:right="1701" w:bottom="1985" w:left="1701" w:header="708" w:footer="16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1425" w14:textId="77777777" w:rsidR="00D60652" w:rsidRDefault="00D60652" w:rsidP="007625EA">
      <w:r>
        <w:separator/>
      </w:r>
    </w:p>
  </w:endnote>
  <w:endnote w:type="continuationSeparator" w:id="0">
    <w:p w14:paraId="6F264759" w14:textId="77777777" w:rsidR="00D60652" w:rsidRDefault="00D60652"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8C93" w14:textId="77777777" w:rsidR="00AF1984" w:rsidRDefault="00AF1984" w:rsidP="00AF1984">
    <w:pPr>
      <w:pBdr>
        <w:top w:val="nil"/>
        <w:left w:val="nil"/>
        <w:bottom w:val="nil"/>
        <w:right w:val="nil"/>
        <w:between w:val="nil"/>
      </w:pBdr>
      <w:tabs>
        <w:tab w:val="center" w:pos="4252"/>
        <w:tab w:val="right" w:pos="8504"/>
        <w:tab w:val="center" w:pos="4532"/>
        <w:tab w:val="right" w:pos="9064"/>
      </w:tabs>
      <w:rPr>
        <w:color w:val="000000"/>
      </w:rPr>
    </w:pPr>
    <w:r w:rsidRPr="001F08C1">
      <w:rPr>
        <w:noProof/>
        <w:color w:val="000000"/>
        <w:lang w:val="es-PE" w:eastAsia="es-PE"/>
      </w:rPr>
      <w:drawing>
        <wp:anchor distT="114300" distB="114300" distL="114300" distR="114300" simplePos="0" relativeHeight="251667456" behindDoc="1" locked="0" layoutInCell="1" hidden="0" allowOverlap="1" wp14:anchorId="06C7B24E" wp14:editId="36101814">
          <wp:simplePos x="0" y="0"/>
          <wp:positionH relativeFrom="column">
            <wp:posOffset>3093720</wp:posOffset>
          </wp:positionH>
          <wp:positionV relativeFrom="paragraph">
            <wp:posOffset>41275</wp:posOffset>
          </wp:positionV>
          <wp:extent cx="1114425" cy="672465"/>
          <wp:effectExtent l="0" t="0" r="0" b="0"/>
          <wp:wrapNone/>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672465"/>
                  </a:xfrm>
                  <a:prstGeom prst="rect">
                    <a:avLst/>
                  </a:prstGeom>
                  <a:ln/>
                </pic:spPr>
              </pic:pic>
            </a:graphicData>
          </a:graphic>
        </wp:anchor>
      </w:drawing>
    </w:r>
    <w:r w:rsidRPr="001F08C1">
      <w:rPr>
        <w:noProof/>
        <w:color w:val="000000"/>
        <w:lang w:val="es-PE" w:eastAsia="es-PE"/>
      </w:rPr>
      <w:drawing>
        <wp:anchor distT="0" distB="0" distL="114300" distR="114300" simplePos="0" relativeHeight="251668480" behindDoc="0" locked="0" layoutInCell="1" hidden="0" allowOverlap="1" wp14:anchorId="22788485" wp14:editId="0480A036">
          <wp:simplePos x="0" y="0"/>
          <wp:positionH relativeFrom="column">
            <wp:posOffset>4442460</wp:posOffset>
          </wp:positionH>
          <wp:positionV relativeFrom="paragraph">
            <wp:posOffset>18415</wp:posOffset>
          </wp:positionV>
          <wp:extent cx="1460500" cy="676275"/>
          <wp:effectExtent l="0" t="0" r="0" b="0"/>
          <wp:wrapNone/>
          <wp:docPr id="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460500" cy="676275"/>
                  </a:xfrm>
                  <a:prstGeom prst="rect">
                    <a:avLst/>
                  </a:prstGeom>
                  <a:ln/>
                </pic:spPr>
              </pic:pic>
            </a:graphicData>
          </a:graphic>
        </wp:anchor>
      </w:drawing>
    </w:r>
    <w:r>
      <w:rPr>
        <w:noProof/>
        <w:lang w:val="es-PE" w:eastAsia="es-PE"/>
      </w:rPr>
      <mc:AlternateContent>
        <mc:Choice Requires="wps">
          <w:drawing>
            <wp:anchor distT="0" distB="0" distL="114300" distR="114300" simplePos="0" relativeHeight="251666432" behindDoc="0" locked="0" layoutInCell="1" hidden="0" allowOverlap="1" wp14:anchorId="558EEC71" wp14:editId="67118710">
              <wp:simplePos x="0" y="0"/>
              <wp:positionH relativeFrom="column">
                <wp:posOffset>-469899</wp:posOffset>
              </wp:positionH>
              <wp:positionV relativeFrom="paragraph">
                <wp:posOffset>101600</wp:posOffset>
              </wp:positionV>
              <wp:extent cx="2871470" cy="709930"/>
              <wp:effectExtent l="0" t="0" r="0" b="0"/>
              <wp:wrapNone/>
              <wp:docPr id="26" name="Rectángulo 26"/>
              <wp:cNvGraphicFramePr/>
              <a:graphic xmlns:a="http://schemas.openxmlformats.org/drawingml/2006/main">
                <a:graphicData uri="http://schemas.microsoft.com/office/word/2010/wordprocessingShape">
                  <wps:wsp>
                    <wps:cNvSpPr/>
                    <wps:spPr>
                      <a:xfrm>
                        <a:off x="3915028" y="3429798"/>
                        <a:ext cx="2861945" cy="700405"/>
                      </a:xfrm>
                      <a:prstGeom prst="rect">
                        <a:avLst/>
                      </a:prstGeom>
                      <a:solidFill>
                        <a:srgbClr val="FFFFFF"/>
                      </a:solidFill>
                      <a:ln>
                        <a:noFill/>
                      </a:ln>
                    </wps:spPr>
                    <wps:txbx>
                      <w:txbxContent>
                        <w:p w14:paraId="2000DF7F" w14:textId="77777777" w:rsidR="00AF1984" w:rsidRDefault="00AF1984" w:rsidP="00AF1984">
                          <w:pPr>
                            <w:spacing w:line="258" w:lineRule="auto"/>
                            <w:textDirection w:val="btLr"/>
                          </w:pPr>
                          <w:r>
                            <w:rPr>
                              <w:rFonts w:ascii="Calibri" w:eastAsia="Calibri" w:hAnsi="Calibri" w:cs="Calibri"/>
                              <w:color w:val="1D1D1B"/>
                              <w:sz w:val="18"/>
                            </w:rPr>
                            <w:t>Calle Coronel Odriozola 171</w:t>
                          </w:r>
                        </w:p>
                        <w:p w14:paraId="5C8ABED6" w14:textId="77777777" w:rsidR="00AF1984" w:rsidRDefault="00AF1984" w:rsidP="00AF1984">
                          <w:pPr>
                            <w:spacing w:line="258" w:lineRule="auto"/>
                            <w:textDirection w:val="btLr"/>
                          </w:pPr>
                          <w:r>
                            <w:rPr>
                              <w:rFonts w:ascii="Calibri" w:eastAsia="Calibri" w:hAnsi="Calibri" w:cs="Calibri"/>
                              <w:color w:val="1D1D1B"/>
                              <w:sz w:val="18"/>
                            </w:rPr>
                            <w:t>San Isidro – Lima, Perú</w:t>
                          </w:r>
                        </w:p>
                        <w:p w14:paraId="51C7FE51" w14:textId="77777777" w:rsidR="00AF1984" w:rsidRDefault="00AF1984" w:rsidP="00AF1984">
                          <w:pPr>
                            <w:spacing w:line="258" w:lineRule="auto"/>
                            <w:textDirection w:val="btLr"/>
                          </w:pPr>
                          <w:r>
                            <w:rPr>
                              <w:rFonts w:ascii="Calibri" w:eastAsia="Calibri" w:hAnsi="Calibri" w:cs="Calibri"/>
                              <w:color w:val="1D1D1B"/>
                              <w:sz w:val="18"/>
                            </w:rPr>
                            <w:t>T: (01) 416 9880</w:t>
                          </w:r>
                        </w:p>
                        <w:p w14:paraId="00745CD2" w14:textId="77777777" w:rsidR="00AF1984" w:rsidRDefault="00AF1984" w:rsidP="00AF1984">
                          <w:pPr>
                            <w:spacing w:line="258" w:lineRule="auto"/>
                            <w:textDirection w:val="btLr"/>
                          </w:pPr>
                          <w:r>
                            <w:rPr>
                              <w:rFonts w:ascii="Calibri" w:eastAsia="Calibri" w:hAnsi="Calibri" w:cs="Calibri"/>
                              <w:color w:val="1D1D1B"/>
                              <w:sz w:val="18"/>
                            </w:rPr>
                            <w:t>www.gob.pe/agroideas</w:t>
                          </w:r>
                        </w:p>
                        <w:p w14:paraId="0B198D47" w14:textId="77777777" w:rsidR="00AF1984" w:rsidRDefault="00AF1984" w:rsidP="00AF1984">
                          <w:pPr>
                            <w:spacing w:line="258" w:lineRule="auto"/>
                            <w:textDirection w:val="btLr"/>
                          </w:pPr>
                        </w:p>
                        <w:p w14:paraId="6E4D9DFB" w14:textId="77777777" w:rsidR="00AF1984" w:rsidRDefault="00AF1984" w:rsidP="00AF1984">
                          <w:pPr>
                            <w:spacing w:line="258" w:lineRule="auto"/>
                            <w:textDirection w:val="btLr"/>
                          </w:pPr>
                          <w:r>
                            <w:rPr>
                              <w:rFonts w:ascii="Calibri" w:eastAsia="Calibri" w:hAnsi="Calibri" w:cs="Calibri"/>
                              <w:color w:val="1D1D1B"/>
                              <w:sz w:val="18"/>
                            </w:rPr>
                            <w:t>www.gob.pe/midagri</w:t>
                          </w:r>
                        </w:p>
                      </w:txbxContent>
                    </wps:txbx>
                    <wps:bodyPr spcFirstLastPara="1" wrap="square" lIns="91425" tIns="45700" rIns="91425" bIns="45700" anchor="t" anchorCtr="0">
                      <a:noAutofit/>
                    </wps:bodyPr>
                  </wps:wsp>
                </a:graphicData>
              </a:graphic>
            </wp:anchor>
          </w:drawing>
        </mc:Choice>
        <mc:Fallback>
          <w:pict>
            <v:rect w14:anchorId="558EEC71" id="Rectángulo 26" o:spid="_x0000_s1026" style="position:absolute;margin-left:-37pt;margin-top:8pt;width:226.1pt;height:55.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" stroked="f">
              <v:textbox inset="2.53958mm,1.2694mm,2.53958mm,1.2694mm">
                <w:txbxContent>
                  <w:p w14:paraId="2000DF7F" w14:textId="77777777" w:rsidR="00AF1984" w:rsidRDefault="00AF1984" w:rsidP="00AF1984">
                    <w:pPr>
                      <w:spacing w:line="258" w:lineRule="auto"/>
                      <w:textDirection w:val="btLr"/>
                    </w:pPr>
                    <w:r>
                      <w:rPr>
                        <w:rFonts w:ascii="Calibri" w:eastAsia="Calibri" w:hAnsi="Calibri" w:cs="Calibri"/>
                        <w:color w:val="1D1D1B"/>
                        <w:sz w:val="18"/>
                      </w:rPr>
                      <w:t>Calle Coronel Odriozola 171</w:t>
                    </w:r>
                  </w:p>
                  <w:p w14:paraId="5C8ABED6" w14:textId="77777777" w:rsidR="00AF1984" w:rsidRDefault="00AF1984" w:rsidP="00AF1984">
                    <w:pPr>
                      <w:spacing w:line="258" w:lineRule="auto"/>
                      <w:textDirection w:val="btLr"/>
                    </w:pPr>
                    <w:r>
                      <w:rPr>
                        <w:rFonts w:ascii="Calibri" w:eastAsia="Calibri" w:hAnsi="Calibri" w:cs="Calibri"/>
                        <w:color w:val="1D1D1B"/>
                        <w:sz w:val="18"/>
                      </w:rPr>
                      <w:t>San Isidro – Lima, Perú</w:t>
                    </w:r>
                  </w:p>
                  <w:p w14:paraId="51C7FE51" w14:textId="77777777" w:rsidR="00AF1984" w:rsidRDefault="00AF1984" w:rsidP="00AF1984">
                    <w:pPr>
                      <w:spacing w:line="258" w:lineRule="auto"/>
                      <w:textDirection w:val="btLr"/>
                    </w:pPr>
                    <w:r>
                      <w:rPr>
                        <w:rFonts w:ascii="Calibri" w:eastAsia="Calibri" w:hAnsi="Calibri" w:cs="Calibri"/>
                        <w:color w:val="1D1D1B"/>
                        <w:sz w:val="18"/>
                      </w:rPr>
                      <w:t>T: (01) 416 9880</w:t>
                    </w:r>
                  </w:p>
                  <w:p w14:paraId="00745CD2" w14:textId="77777777" w:rsidR="00AF1984" w:rsidRDefault="00AF1984" w:rsidP="00AF1984">
                    <w:pPr>
                      <w:spacing w:line="258" w:lineRule="auto"/>
                      <w:textDirection w:val="btLr"/>
                    </w:pPr>
                    <w:r>
                      <w:rPr>
                        <w:rFonts w:ascii="Calibri" w:eastAsia="Calibri" w:hAnsi="Calibri" w:cs="Calibri"/>
                        <w:color w:val="1D1D1B"/>
                        <w:sz w:val="18"/>
                      </w:rPr>
                      <w:t>www.gob.pe/agroideas</w:t>
                    </w:r>
                  </w:p>
                  <w:p w14:paraId="0B198D47" w14:textId="77777777" w:rsidR="00AF1984" w:rsidRDefault="00AF1984" w:rsidP="00AF1984">
                    <w:pPr>
                      <w:spacing w:line="258" w:lineRule="auto"/>
                      <w:textDirection w:val="btLr"/>
                    </w:pPr>
                  </w:p>
                  <w:p w14:paraId="6E4D9DFB" w14:textId="77777777" w:rsidR="00AF1984" w:rsidRDefault="00AF1984" w:rsidP="00AF1984">
                    <w:pPr>
                      <w:spacing w:line="258" w:lineRule="auto"/>
                      <w:textDirection w:val="btLr"/>
                    </w:pPr>
                    <w:r>
                      <w:rPr>
                        <w:rFonts w:ascii="Calibri" w:eastAsia="Calibri" w:hAnsi="Calibri" w:cs="Calibri"/>
                        <w:color w:val="1D1D1B"/>
                        <w:sz w:val="18"/>
                      </w:rPr>
                      <w:t>www.gob.pe/midagri</w:t>
                    </w:r>
                  </w:p>
                </w:txbxContent>
              </v:textbox>
            </v:rect>
          </w:pict>
        </mc:Fallback>
      </mc:AlternateContent>
    </w:r>
    <w:r>
      <w:rPr>
        <w:color w:val="000000"/>
      </w:rPr>
      <w:t xml:space="preserve">                            </w:t>
    </w:r>
  </w:p>
  <w:p w14:paraId="12A9EF1D" w14:textId="363FBC59" w:rsidR="0053587A" w:rsidRPr="00AF1984" w:rsidRDefault="0053587A" w:rsidP="00AF19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5666" w14:textId="77777777" w:rsidR="00D60652" w:rsidRDefault="00D60652" w:rsidP="007625EA">
      <w:r>
        <w:separator/>
      </w:r>
    </w:p>
  </w:footnote>
  <w:footnote w:type="continuationSeparator" w:id="0">
    <w:p w14:paraId="47030E30" w14:textId="77777777" w:rsidR="00D60652" w:rsidRDefault="00D60652" w:rsidP="00762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EC71" w14:textId="77777777" w:rsidR="00AF1984" w:rsidRDefault="00AF1984" w:rsidP="00AF1984">
    <w:pPr>
      <w:ind w:left="-851"/>
      <w:rPr>
        <w:rFonts w:ascii="Arial" w:eastAsia="Arial" w:hAnsi="Arial" w:cs="Arial"/>
        <w:sz w:val="16"/>
        <w:szCs w:val="16"/>
      </w:rPr>
    </w:pPr>
    <w:r>
      <w:rPr>
        <w:noProof/>
        <w:lang w:val="es-PE" w:eastAsia="es-PE"/>
      </w:rPr>
      <w:drawing>
        <wp:anchor distT="0" distB="0" distL="114300" distR="114300" simplePos="0" relativeHeight="251664384" behindDoc="0" locked="0" layoutInCell="1" hidden="0" allowOverlap="1" wp14:anchorId="0263C759" wp14:editId="48E364B1">
          <wp:simplePos x="0" y="0"/>
          <wp:positionH relativeFrom="column">
            <wp:posOffset>4786947</wp:posOffset>
          </wp:positionH>
          <wp:positionV relativeFrom="paragraph">
            <wp:posOffset>-221615</wp:posOffset>
          </wp:positionV>
          <wp:extent cx="1114425" cy="788259"/>
          <wp:effectExtent l="0" t="0" r="0" b="0"/>
          <wp:wrapNone/>
          <wp:docPr id="5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14425" cy="788259"/>
                  </a:xfrm>
                  <a:prstGeom prst="rect">
                    <a:avLst/>
                  </a:prstGeom>
                  <a:ln/>
                </pic:spPr>
              </pic:pic>
            </a:graphicData>
          </a:graphic>
        </wp:anchor>
      </w:drawing>
    </w:r>
    <w:r>
      <w:rPr>
        <w:rFonts w:ascii="Arial" w:eastAsia="Arial" w:hAnsi="Arial" w:cs="Arial"/>
        <w:noProof/>
        <w:sz w:val="16"/>
        <w:szCs w:val="16"/>
        <w:lang w:val="es-PE" w:eastAsia="es-PE"/>
      </w:rPr>
      <w:drawing>
        <wp:inline distT="0" distB="0" distL="0" distR="0" wp14:anchorId="569ABF75" wp14:editId="09AFBE3A">
          <wp:extent cx="4046855" cy="335280"/>
          <wp:effectExtent l="0" t="0" r="0" b="762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6855" cy="335280"/>
                  </a:xfrm>
                  <a:prstGeom prst="rect">
                    <a:avLst/>
                  </a:prstGeom>
                  <a:noFill/>
                </pic:spPr>
              </pic:pic>
            </a:graphicData>
          </a:graphic>
        </wp:inline>
      </w:drawing>
    </w:r>
  </w:p>
  <w:p w14:paraId="340EA004" w14:textId="77777777" w:rsidR="00AF1984" w:rsidRDefault="00AF1984" w:rsidP="00AF1984">
    <w:pPr>
      <w:jc w:val="center"/>
      <w:rPr>
        <w:rFonts w:ascii="Arial" w:eastAsia="Arial" w:hAnsi="Arial" w:cs="Arial"/>
        <w:sz w:val="16"/>
        <w:szCs w:val="16"/>
      </w:rPr>
    </w:pPr>
  </w:p>
  <w:p w14:paraId="301D81C3" w14:textId="77777777" w:rsidR="00AF1984" w:rsidRDefault="00AF1984" w:rsidP="00AF1984">
    <w:pPr>
      <w:jc w:val="center"/>
      <w:rPr>
        <w:rFonts w:ascii="Arial" w:eastAsia="Arial" w:hAnsi="Arial" w:cs="Arial"/>
        <w:sz w:val="16"/>
        <w:szCs w:val="16"/>
      </w:rPr>
    </w:pPr>
    <w:r>
      <w:rPr>
        <w:rFonts w:ascii="Arial" w:eastAsia="Arial" w:hAnsi="Arial" w:cs="Arial"/>
        <w:sz w:val="16"/>
        <w:szCs w:val="16"/>
      </w:rPr>
      <w:t>“Decenio de la Igualdad de Oportunidades para Mujeres y Hombres”</w:t>
    </w:r>
  </w:p>
  <w:p w14:paraId="7707D42D" w14:textId="77777777" w:rsidR="00AF1984" w:rsidRPr="001F08C1" w:rsidRDefault="00AF1984" w:rsidP="00AF1984">
    <w:pPr>
      <w:jc w:val="center"/>
      <w:rPr>
        <w:rFonts w:ascii="Arial" w:eastAsia="Arial" w:hAnsi="Arial" w:cs="Arial"/>
        <w:sz w:val="16"/>
        <w:szCs w:val="16"/>
      </w:rPr>
    </w:pPr>
    <w:r>
      <w:rPr>
        <w:rFonts w:ascii="Arial" w:eastAsia="Arial" w:hAnsi="Arial" w:cs="Arial"/>
        <w:sz w:val="16"/>
        <w:szCs w:val="16"/>
      </w:rPr>
      <w:t>“Año de la unidad, la paz y el desarrollo”</w:t>
    </w:r>
  </w:p>
  <w:p w14:paraId="481AFAFB" w14:textId="77777777" w:rsidR="005B52DB" w:rsidRPr="006D236E" w:rsidRDefault="005B52DB" w:rsidP="005B52DB">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EA"/>
    <w:rsid w:val="000B68F7"/>
    <w:rsid w:val="00231CF7"/>
    <w:rsid w:val="002F7121"/>
    <w:rsid w:val="00383DA6"/>
    <w:rsid w:val="0053587A"/>
    <w:rsid w:val="0056777A"/>
    <w:rsid w:val="005B52DB"/>
    <w:rsid w:val="005C7A14"/>
    <w:rsid w:val="00686283"/>
    <w:rsid w:val="00696F3C"/>
    <w:rsid w:val="007625EA"/>
    <w:rsid w:val="007F114C"/>
    <w:rsid w:val="00972FA0"/>
    <w:rsid w:val="00A911AD"/>
    <w:rsid w:val="00AF1984"/>
    <w:rsid w:val="00BC4D08"/>
    <w:rsid w:val="00D60652"/>
    <w:rsid w:val="00E51160"/>
    <w:rsid w:val="00F24F13"/>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qFormat/>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qFormat/>
    <w:rsid w:val="007625EA"/>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uiPriority w:val="99"/>
    <w:semiHidden/>
    <w:unhideWhenUsed/>
    <w:rsid w:val="00686283"/>
    <w:rPr>
      <w:color w:val="0000FF"/>
      <w:u w:val="single"/>
    </w:rPr>
  </w:style>
  <w:style w:type="character" w:styleId="Hipervnculo">
    <w:name w:val="Hyperlink"/>
    <w:basedOn w:val="Fuentedeprrafopredeter"/>
    <w:uiPriority w:val="99"/>
    <w:unhideWhenUsed/>
    <w:rsid w:val="00686283"/>
    <w:rPr>
      <w:color w:val="0563C1" w:themeColor="hyperlink"/>
      <w:u w:val="single"/>
    </w:rPr>
  </w:style>
  <w:style w:type="paragraph" w:styleId="Textoindependiente">
    <w:name w:val="Body Text"/>
    <w:basedOn w:val="Normal"/>
    <w:link w:val="TextoindependienteCar"/>
    <w:uiPriority w:val="99"/>
    <w:unhideWhenUsed/>
    <w:rsid w:val="0053587A"/>
    <w:pPr>
      <w:widowControl w:val="0"/>
      <w:suppressAutoHyphens/>
      <w:spacing w:after="120"/>
    </w:pPr>
    <w:rPr>
      <w:rFonts w:eastAsia="MS Mincho"/>
      <w:szCs w:val="20"/>
      <w:lang w:val="es-ES_tradnl"/>
    </w:rPr>
  </w:style>
  <w:style w:type="character" w:customStyle="1" w:styleId="TextoindependienteCar">
    <w:name w:val="Texto independiente Car"/>
    <w:basedOn w:val="Fuentedeprrafopredeter"/>
    <w:link w:val="Textoindependiente"/>
    <w:uiPriority w:val="99"/>
    <w:rsid w:val="0053587A"/>
    <w:rPr>
      <w:rFonts w:ascii="Times New Roman" w:eastAsia="MS Mincho"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Leau</cp:lastModifiedBy>
  <cp:revision>13</cp:revision>
  <dcterms:created xsi:type="dcterms:W3CDTF">2019-10-14T14:46:00Z</dcterms:created>
  <dcterms:modified xsi:type="dcterms:W3CDTF">2023-04-21T17:17:00Z</dcterms:modified>
</cp:coreProperties>
</file>